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黑体" w:eastAsia="黑体"/>
          <w:b/>
          <w:sz w:val="36"/>
          <w:szCs w:val="32"/>
        </w:rPr>
      </w:pPr>
      <w:r>
        <w:rPr>
          <w:rFonts w:hAnsi="黑体" w:eastAsia="黑体"/>
          <w:b/>
          <w:sz w:val="36"/>
          <w:szCs w:val="32"/>
        </w:rPr>
        <w:t>2018</w:t>
      </w:r>
      <w:r>
        <w:rPr>
          <w:rFonts w:hint="eastAsia" w:hAnsi="黑体" w:eastAsia="黑体"/>
          <w:b/>
          <w:sz w:val="36"/>
          <w:szCs w:val="32"/>
        </w:rPr>
        <w:t>第十五届先进成型与材料加工技术国际研讨会</w:t>
      </w:r>
    </w:p>
    <w:p>
      <w:pPr>
        <w:jc w:val="center"/>
        <w:rPr>
          <w:rFonts w:hint="eastAsia" w:ascii="宋体" w:hAnsi="宋体" w:cs="宋体"/>
          <w:b/>
          <w:bCs/>
          <w:sz w:val="28"/>
        </w:rPr>
      </w:pPr>
      <w:r>
        <w:rPr>
          <w:rFonts w:hAnsi="黑体" w:eastAsia="黑体"/>
          <w:b/>
          <w:sz w:val="36"/>
          <w:szCs w:val="32"/>
        </w:rPr>
        <w:t>参会回执</w:t>
      </w:r>
      <w:r>
        <w:rPr>
          <w:rFonts w:hint="eastAsia" w:ascii="宋体" w:hAnsi="宋体" w:cs="宋体"/>
          <w:b/>
          <w:bCs/>
          <w:sz w:val="28"/>
        </w:rPr>
        <w:t xml:space="preserve"> </w:t>
      </w:r>
    </w:p>
    <w:tbl>
      <w:tblPr>
        <w:tblStyle w:val="4"/>
        <w:tblW w:w="13787" w:type="dxa"/>
        <w:jc w:val="center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8"/>
        <w:gridCol w:w="530"/>
        <w:gridCol w:w="745"/>
        <w:gridCol w:w="1560"/>
        <w:gridCol w:w="451"/>
        <w:gridCol w:w="709"/>
        <w:gridCol w:w="2489"/>
        <w:gridCol w:w="1267"/>
        <w:gridCol w:w="1284"/>
        <w:gridCol w:w="1258"/>
        <w:gridCol w:w="709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3756" w:type="dxa"/>
            <w:gridSpan w:val="2"/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1472" w:type="dxa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参会人姓名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职务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手机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电子邮箱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住房预订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入住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时间</w:t>
            </w:r>
          </w:p>
        </w:tc>
        <w:tc>
          <w:tcPr>
            <w:tcW w:w="1258" w:type="dxa"/>
            <w:vAlign w:val="center"/>
          </w:tcPr>
          <w:p>
            <w:pPr>
              <w:ind w:firstLine="207" w:firstLineChars="98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离开</w:t>
            </w:r>
          </w:p>
          <w:p>
            <w:pPr>
              <w:ind w:firstLine="207" w:firstLineChars="98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时间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交通</w:t>
            </w:r>
          </w:p>
          <w:p>
            <w:pPr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开票信息</w:t>
            </w:r>
          </w:p>
        </w:tc>
        <w:tc>
          <w:tcPr>
            <w:tcW w:w="12474" w:type="dxa"/>
            <w:gridSpan w:val="11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公司名称</w:t>
            </w:r>
          </w:p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纳税识别号</w:t>
            </w:r>
          </w:p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地址</w:t>
            </w:r>
          </w:p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电话</w:t>
            </w:r>
          </w:p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开户银行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43" w:type="dxa"/>
            <w:gridSpan w:val="3"/>
            <w:vAlign w:val="top"/>
          </w:tcPr>
          <w:p>
            <w:pPr>
              <w:jc w:val="left"/>
              <w:rPr>
                <w:rFonts w:hAnsi="宋体"/>
                <w:b/>
                <w:bCs/>
                <w:szCs w:val="21"/>
              </w:rPr>
            </w:pPr>
          </w:p>
          <w:p>
            <w:pPr>
              <w:jc w:val="left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收款账号</w:t>
            </w:r>
          </w:p>
          <w:p>
            <w:pPr>
              <w:jc w:val="left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1944" w:type="dxa"/>
            <w:gridSpan w:val="10"/>
            <w:vAlign w:val="top"/>
          </w:tcPr>
          <w:p>
            <w:pPr>
              <w:spacing w:before="50" w:after="50"/>
              <w:rPr>
                <w:rFonts w:cs="Arial"/>
                <w:b/>
                <w:sz w:val="22"/>
                <w:szCs w:val="21"/>
              </w:rPr>
            </w:pPr>
            <w:r>
              <w:rPr>
                <w:rFonts w:hint="eastAsia" w:cs="Arial"/>
                <w:b/>
                <w:sz w:val="22"/>
                <w:szCs w:val="21"/>
              </w:rPr>
              <w:t>收款单位：广州市香港科大霍英东研究院</w:t>
            </w:r>
          </w:p>
          <w:p>
            <w:pPr>
              <w:spacing w:before="50" w:after="50"/>
              <w:rPr>
                <w:rFonts w:cs="Arial"/>
                <w:b/>
                <w:sz w:val="22"/>
                <w:szCs w:val="21"/>
              </w:rPr>
            </w:pPr>
            <w:r>
              <w:rPr>
                <w:rFonts w:hint="eastAsia" w:cs="Arial"/>
                <w:b/>
                <w:sz w:val="22"/>
                <w:szCs w:val="21"/>
              </w:rPr>
              <w:t>开 户 行：中国银行广州南沙科技园区支行</w:t>
            </w:r>
          </w:p>
          <w:p>
            <w:pPr>
              <w:jc w:val="left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cs="Arial"/>
                <w:b/>
                <w:sz w:val="22"/>
                <w:szCs w:val="21"/>
              </w:rPr>
              <w:t>账    号：7393 5774 6337</w:t>
            </w:r>
          </w:p>
        </w:tc>
      </w:tr>
    </w:tbl>
    <w:p>
      <w:pPr>
        <w:ind w:left="819" w:leftChars="39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参会者请于2018年8月10日前将参会回执表通过传真或电子邮件方式返回会务组。</w:t>
      </w:r>
    </w:p>
    <w:p>
      <w:pPr>
        <w:ind w:left="819" w:leftChars="390"/>
        <w:rPr>
          <w:rStyle w:val="3"/>
          <w:rFonts w:hint="eastAsia" w:ascii="宋体" w:hAnsi="宋体"/>
          <w:b/>
          <w:bCs/>
          <w:szCs w:val="22"/>
        </w:rPr>
      </w:pPr>
      <w:r>
        <w:rPr>
          <w:rFonts w:hint="eastAsia" w:ascii="宋体" w:hAnsi="宋体"/>
          <w:b/>
          <w:bCs/>
        </w:rPr>
        <w:t>会务组联系方式：电话：</w:t>
      </w:r>
      <w:r>
        <w:rPr>
          <w:rFonts w:ascii="宋体" w:hAnsi="宋体"/>
          <w:b/>
          <w:bCs/>
        </w:rPr>
        <w:t>020-34685641/34685689</w:t>
      </w:r>
      <w:r>
        <w:rPr>
          <w:rFonts w:hint="eastAsia" w:ascii="宋体" w:hAnsi="宋体"/>
          <w:b/>
          <w:bCs/>
        </w:rPr>
        <w:t>，传真：</w:t>
      </w:r>
      <w:r>
        <w:rPr>
          <w:rFonts w:ascii="宋体" w:hAnsi="宋体"/>
          <w:b/>
          <w:bCs/>
        </w:rPr>
        <w:t>020-34685677</w:t>
      </w:r>
      <w:r>
        <w:rPr>
          <w:rFonts w:hint="eastAsia" w:ascii="宋体" w:hAnsi="宋体"/>
          <w:b/>
          <w:bCs/>
        </w:rPr>
        <w:t>，电邮：</w:t>
      </w:r>
      <w:r>
        <w:fldChar w:fldCharType="begin"/>
      </w:r>
      <w:r>
        <w:instrText xml:space="preserve">HYPERLINK "mailto:rainchen@ust.hk"</w:instrText>
      </w:r>
      <w:r>
        <w:fldChar w:fldCharType="separate"/>
      </w:r>
      <w:r>
        <w:rPr>
          <w:rStyle w:val="3"/>
          <w:rFonts w:hint="eastAsia" w:ascii="宋体" w:hAnsi="宋体"/>
          <w:b/>
          <w:bCs/>
          <w:szCs w:val="22"/>
        </w:rPr>
        <w:t>rainchen@ust.hk</w:t>
      </w:r>
      <w:r>
        <w:fldChar w:fldCharType="end"/>
      </w:r>
      <w:r>
        <w:rPr>
          <w:rStyle w:val="3"/>
          <w:rFonts w:ascii="宋体" w:hAnsi="宋体"/>
          <w:b/>
          <w:bCs/>
          <w:szCs w:val="22"/>
        </w:rPr>
        <w:t>.</w:t>
      </w:r>
    </w:p>
    <w:p>
      <w:pPr>
        <w:ind w:left="819" w:leftChars="390"/>
        <w:rPr>
          <w:rFonts w:ascii="宋体" w:hAnsi="宋体"/>
          <w:b/>
          <w:bCs/>
          <w:color w:val="0000FF"/>
          <w:szCs w:val="22"/>
          <w:u w:val="single"/>
        </w:rPr>
      </w:pPr>
    </w:p>
    <w:p>
      <w:pPr>
        <w:rPr>
          <w:rFonts w:ascii="宋体" w:hAnsi="宋体"/>
          <w:b/>
          <w:bCs/>
        </w:rPr>
      </w:pPr>
      <w:r>
        <w:rPr>
          <w:rFonts w:hint="eastAsia" w:ascii="宋体" w:hAnsi="宋体" w:cs="宋体"/>
          <w:b/>
          <w:bCs/>
          <w:szCs w:val="21"/>
        </w:rPr>
        <w:t>注：1、</w:t>
      </w:r>
      <w:r>
        <w:rPr>
          <w:rFonts w:hint="eastAsia"/>
          <w:b/>
          <w:bCs/>
          <w:szCs w:val="21"/>
        </w:rPr>
        <w:t>会议签到时间和地点：</w:t>
      </w:r>
      <w:r>
        <w:rPr>
          <w:b/>
          <w:bCs/>
          <w:szCs w:val="21"/>
        </w:rPr>
        <w:t>201</w:t>
      </w:r>
      <w:r>
        <w:rPr>
          <w:rFonts w:hint="eastAsia"/>
          <w:b/>
          <w:bCs/>
          <w:szCs w:val="21"/>
        </w:rPr>
        <w:t>8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8</w:t>
      </w:r>
      <w:r>
        <w:rPr>
          <w:b/>
          <w:bCs/>
          <w:szCs w:val="21"/>
        </w:rPr>
        <w:t>月1</w:t>
      </w:r>
      <w:r>
        <w:rPr>
          <w:rFonts w:hint="eastAsia"/>
          <w:b/>
          <w:bCs/>
          <w:szCs w:val="21"/>
        </w:rPr>
        <w:t>7</w:t>
      </w:r>
      <w:r>
        <w:rPr>
          <w:b/>
          <w:bCs/>
          <w:szCs w:val="21"/>
        </w:rPr>
        <w:t>日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宁夏银川温特兹饭店</w:t>
      </w:r>
    </w:p>
    <w:p>
      <w:pPr>
        <w:ind w:firstLine="420"/>
        <w:jc w:val="left"/>
        <w:rPr>
          <w:rFonts w:ascii="宋体" w:hAnsi="宋体" w:cs="宋体"/>
          <w:b/>
          <w:bCs/>
          <w:color w:val="FF0000"/>
          <w:szCs w:val="21"/>
        </w:rPr>
      </w:pPr>
      <w:r>
        <w:rPr>
          <w:rFonts w:hint="eastAsia" w:ascii="Arial" w:hAnsi="Arial" w:cs="Arial"/>
          <w:b/>
          <w:bCs/>
          <w:kern w:val="0"/>
          <w:szCs w:val="21"/>
        </w:rPr>
        <w:t>2、</w:t>
      </w:r>
      <w:r>
        <w:rPr>
          <w:rFonts w:ascii="宋体" w:hAnsi="宋体" w:cs="宋体"/>
          <w:b/>
          <w:bCs/>
          <w:szCs w:val="21"/>
        </w:rPr>
        <w:t>会务组</w:t>
      </w:r>
      <w:r>
        <w:rPr>
          <w:rFonts w:hint="eastAsia" w:ascii="宋体" w:hAnsi="宋体" w:cs="宋体"/>
          <w:b/>
          <w:bCs/>
          <w:szCs w:val="21"/>
        </w:rPr>
        <w:t>代</w:t>
      </w:r>
      <w:r>
        <w:rPr>
          <w:rFonts w:ascii="宋体" w:hAnsi="宋体" w:cs="宋体"/>
          <w:b/>
          <w:bCs/>
          <w:szCs w:val="21"/>
        </w:rPr>
        <w:t>为预定房间，房费自理</w:t>
      </w:r>
      <w:r>
        <w:rPr>
          <w:rFonts w:hint="eastAsia" w:ascii="宋体" w:hAnsi="宋体" w:cs="宋体"/>
          <w:b/>
          <w:bCs/>
          <w:szCs w:val="21"/>
        </w:rPr>
        <w:t>，</w:t>
      </w:r>
      <w:r>
        <w:rPr>
          <w:rFonts w:hint="eastAsia" w:ascii="宋体" w:hAnsi="宋体" w:cs="宋体"/>
          <w:b/>
          <w:bCs/>
          <w:kern w:val="0"/>
          <w:szCs w:val="21"/>
        </w:rPr>
        <w:t>会议推荐酒店：银川温特兹饭店，</w:t>
      </w:r>
      <w:r>
        <w:rPr>
          <w:rFonts w:hint="eastAsia" w:ascii="宋体" w:hAnsi="宋体" w:cs="宋体"/>
          <w:b/>
          <w:bCs/>
          <w:color w:val="FF0000"/>
          <w:kern w:val="0"/>
          <w:szCs w:val="21"/>
        </w:rPr>
        <w:t>大床房（含单早）：398元/晚；双人标准间（含双早）：398元</w:t>
      </w:r>
      <w:r>
        <w:rPr>
          <w:rFonts w:ascii="宋体" w:hAnsi="宋体" w:cs="宋体"/>
          <w:b/>
          <w:bCs/>
          <w:color w:val="FF0000"/>
          <w:kern w:val="0"/>
          <w:szCs w:val="21"/>
        </w:rPr>
        <w:t>/晚</w:t>
      </w:r>
    </w:p>
    <w:p>
      <w:pPr>
        <w:ind w:firstLine="413" w:firstLineChars="196"/>
        <w:rPr>
          <w:rFonts w:hint="eastAsia" w:ascii="宋体" w:hAnsi="宋体" w:cs="Arial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Cs w:val="21"/>
        </w:rPr>
        <w:t>3、会务组在银川河东机场设接站点</w:t>
      </w:r>
    </w:p>
    <w:p>
      <w:pPr>
        <w:ind w:firstLine="413" w:firstLineChars="196"/>
      </w:pPr>
      <w:r>
        <w:rPr>
          <w:rFonts w:hint="eastAsia" w:ascii="Arial" w:hAnsi="Arial" w:cs="Arial"/>
          <w:b/>
          <w:bCs/>
          <w:kern w:val="0"/>
          <w:szCs w:val="21"/>
        </w:rPr>
        <w:t>4、会务</w:t>
      </w:r>
      <w:r>
        <w:rPr>
          <w:rFonts w:hint="eastAsia" w:ascii="宋体" w:hAnsi="宋体"/>
          <w:b/>
          <w:szCs w:val="21"/>
        </w:rPr>
        <w:t>组在收到回执后，将在开会前一周把乘车路线及会议日程发给您，感恩您一如既往地支持学会工作</w:t>
      </w:r>
      <w:bookmarkStart w:id="0" w:name="_GoBack"/>
      <w:bookmarkEnd w:id="0"/>
    </w:p>
    <w:sectPr>
      <w:pgSz w:w="16838" w:h="11906" w:orient="landscape"/>
      <w:pgMar w:top="1080" w:right="623" w:bottom="926" w:left="7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23A81"/>
    <w:rsid w:val="5852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2018-07-26T01:07:00Z</dcterms:created>
  <dc:creator>oOHoney_很冒險de夢</dc:creator>
  <cp:lastModifiedBy>oOHoney_很冒險de夢</cp:lastModifiedBy>
  <dcterms:modified xsi:type="dcterms:W3CDTF">2018-07-26T01:09:24Z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